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984A" w14:textId="2B3D35BA" w:rsidR="003401C6" w:rsidRDefault="00252CB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E6C851" wp14:editId="0D8F2A2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43800" cy="9762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hannon/Downloads/Letterh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6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93EC9C" w14:textId="6ECF8C10" w:rsidR="00234139" w:rsidRDefault="00234139"/>
    <w:p w14:paraId="35E8FC48" w14:textId="77777777" w:rsidR="00234139" w:rsidRDefault="00234139"/>
    <w:p w14:paraId="4623274E" w14:textId="77777777" w:rsidR="00234139" w:rsidRDefault="00234139"/>
    <w:p w14:paraId="4DA7AA4F" w14:textId="77777777" w:rsidR="00234139" w:rsidRDefault="00234139"/>
    <w:p w14:paraId="343D83C6" w14:textId="77777777" w:rsidR="00234139" w:rsidRDefault="00234139"/>
    <w:p w14:paraId="36F50C10" w14:textId="77777777" w:rsidR="00234139" w:rsidRDefault="00234139"/>
    <w:p w14:paraId="71DC8013" w14:textId="77777777" w:rsidR="00234139" w:rsidRDefault="00234139"/>
    <w:p w14:paraId="793ED52A" w14:textId="77777777" w:rsidR="009E61F4" w:rsidRDefault="009E61F4" w:rsidP="009E61F4">
      <w:pPr>
        <w:jc w:val="center"/>
        <w:rPr>
          <w:b/>
        </w:rPr>
      </w:pPr>
      <w:r w:rsidRPr="00AD61CE">
        <w:rPr>
          <w:b/>
        </w:rPr>
        <w:t>Tioga County Property Development Corporation</w:t>
      </w:r>
      <w:r>
        <w:rPr>
          <w:b/>
        </w:rPr>
        <w:t xml:space="preserve"> </w:t>
      </w:r>
    </w:p>
    <w:p w14:paraId="7A84AFFA" w14:textId="77777777" w:rsidR="009E61F4" w:rsidRDefault="009E61F4" w:rsidP="009E61F4">
      <w:pPr>
        <w:jc w:val="center"/>
        <w:rPr>
          <w:b/>
        </w:rPr>
      </w:pPr>
      <w:r>
        <w:rPr>
          <w:b/>
        </w:rPr>
        <w:t>Audit Committee</w:t>
      </w:r>
    </w:p>
    <w:p w14:paraId="4F60169C" w14:textId="77777777" w:rsidR="009E61F4" w:rsidRPr="00AD61CE" w:rsidRDefault="009E61F4" w:rsidP="009E61F4">
      <w:pPr>
        <w:jc w:val="center"/>
        <w:rPr>
          <w:b/>
        </w:rPr>
      </w:pPr>
      <w:r>
        <w:rPr>
          <w:b/>
        </w:rPr>
        <w:t>Wednesday, April 27, 2022 at 3:30 PM</w:t>
      </w:r>
    </w:p>
    <w:p w14:paraId="34504433" w14:textId="77777777" w:rsidR="009E61F4" w:rsidRPr="00AD61CE" w:rsidRDefault="009E61F4" w:rsidP="009E61F4">
      <w:pPr>
        <w:jc w:val="center"/>
        <w:rPr>
          <w:b/>
        </w:rPr>
      </w:pPr>
      <w:r w:rsidRPr="00AD61CE">
        <w:rPr>
          <w:b/>
        </w:rPr>
        <w:t>Ronald E. Dougherty County Office Building</w:t>
      </w:r>
    </w:p>
    <w:p w14:paraId="06553717" w14:textId="77777777" w:rsidR="009E61F4" w:rsidRDefault="009E61F4" w:rsidP="009E61F4">
      <w:pPr>
        <w:jc w:val="center"/>
        <w:rPr>
          <w:b/>
        </w:rPr>
      </w:pPr>
      <w:r w:rsidRPr="00AD61CE">
        <w:rPr>
          <w:b/>
        </w:rPr>
        <w:t>56 Main Street, Owego, NY 13827</w:t>
      </w:r>
    </w:p>
    <w:p w14:paraId="0E2F29AD" w14:textId="77777777" w:rsidR="009E61F4" w:rsidRDefault="009E61F4" w:rsidP="009E61F4">
      <w:pPr>
        <w:jc w:val="center"/>
        <w:rPr>
          <w:b/>
        </w:rPr>
      </w:pPr>
      <w:r>
        <w:rPr>
          <w:b/>
        </w:rPr>
        <w:t>Hubbard Auditorium</w:t>
      </w:r>
    </w:p>
    <w:p w14:paraId="40726436" w14:textId="0FCF158C" w:rsidR="009E61F4" w:rsidRDefault="009E61F4" w:rsidP="009E61F4">
      <w:pPr>
        <w:jc w:val="center"/>
        <w:rPr>
          <w:b/>
        </w:rPr>
      </w:pPr>
      <w:r>
        <w:rPr>
          <w:b/>
        </w:rPr>
        <w:t>A</w:t>
      </w:r>
      <w:r w:rsidRPr="00AD61CE">
        <w:rPr>
          <w:b/>
        </w:rPr>
        <w:t>genda</w:t>
      </w:r>
    </w:p>
    <w:p w14:paraId="7F7B3FAF" w14:textId="77777777" w:rsidR="009E61F4" w:rsidRDefault="009E61F4" w:rsidP="009E61F4">
      <w:pPr>
        <w:jc w:val="center"/>
        <w:rPr>
          <w:b/>
        </w:rPr>
      </w:pPr>
    </w:p>
    <w:p w14:paraId="36471522" w14:textId="77777777" w:rsidR="009E61F4" w:rsidRDefault="009E61F4" w:rsidP="009E61F4">
      <w:pPr>
        <w:pStyle w:val="ListParagraph"/>
        <w:numPr>
          <w:ilvl w:val="0"/>
          <w:numId w:val="11"/>
        </w:numPr>
      </w:pPr>
      <w:r w:rsidRPr="009E61F4">
        <w:rPr>
          <w:b/>
        </w:rPr>
        <w:t>Call to Order</w:t>
      </w:r>
      <w:r>
        <w:t xml:space="preserve"> – Mr. Ayers called the meeting to order at 3:31 pm.</w:t>
      </w:r>
    </w:p>
    <w:p w14:paraId="60029D3B" w14:textId="77777777" w:rsidR="009E61F4" w:rsidRPr="009E61F4" w:rsidRDefault="009E61F4" w:rsidP="009E61F4">
      <w:pPr>
        <w:pStyle w:val="ListParagraph"/>
        <w:numPr>
          <w:ilvl w:val="0"/>
          <w:numId w:val="11"/>
        </w:numPr>
        <w:rPr>
          <w:b/>
        </w:rPr>
      </w:pPr>
      <w:r w:rsidRPr="009E61F4">
        <w:rPr>
          <w:b/>
        </w:rPr>
        <w:t>Attendance</w:t>
      </w:r>
    </w:p>
    <w:p w14:paraId="5F56BF24" w14:textId="77777777" w:rsidR="009E61F4" w:rsidRDefault="009E61F4" w:rsidP="009E61F4">
      <w:pPr>
        <w:pStyle w:val="ListParagraph"/>
        <w:numPr>
          <w:ilvl w:val="1"/>
          <w:numId w:val="11"/>
        </w:numPr>
      </w:pPr>
      <w:r>
        <w:t>Roll Call: P. Ayers, M. Baratta (arrived at 3:55 pm), R. Kelsey, H. Murray</w:t>
      </w:r>
    </w:p>
    <w:p w14:paraId="1DEFB8B3" w14:textId="77777777" w:rsidR="009E61F4" w:rsidRDefault="009E61F4" w:rsidP="009E61F4">
      <w:pPr>
        <w:pStyle w:val="ListParagraph"/>
        <w:numPr>
          <w:ilvl w:val="1"/>
          <w:numId w:val="11"/>
        </w:numPr>
      </w:pPr>
      <w:r>
        <w:t>Invited Guests: B. Woodburn, M. Schnabl</w:t>
      </w:r>
    </w:p>
    <w:p w14:paraId="108D5EBB" w14:textId="77777777" w:rsidR="009E61F4" w:rsidRPr="009E61F4" w:rsidRDefault="009E61F4" w:rsidP="009E61F4">
      <w:pPr>
        <w:pStyle w:val="ListParagraph"/>
        <w:numPr>
          <w:ilvl w:val="0"/>
          <w:numId w:val="11"/>
        </w:numPr>
        <w:rPr>
          <w:b/>
        </w:rPr>
      </w:pPr>
      <w:r w:rsidRPr="009E61F4">
        <w:rPr>
          <w:b/>
        </w:rPr>
        <w:t>New Business</w:t>
      </w:r>
    </w:p>
    <w:p w14:paraId="1A77EC26" w14:textId="77777777" w:rsidR="009E61F4" w:rsidRDefault="009E61F4" w:rsidP="009E61F4">
      <w:pPr>
        <w:pStyle w:val="ListParagraph"/>
        <w:numPr>
          <w:ilvl w:val="1"/>
          <w:numId w:val="11"/>
        </w:numPr>
      </w:pPr>
      <w:r>
        <w:t>Approval of 2021 Audit Report</w:t>
      </w:r>
    </w:p>
    <w:p w14:paraId="05AB3AD6" w14:textId="75F9F541" w:rsidR="009E61F4" w:rsidRDefault="009E61F4" w:rsidP="009E61F4">
      <w:pPr>
        <w:pStyle w:val="ListParagraph"/>
        <w:ind w:left="1440"/>
      </w:pPr>
      <w:r>
        <w:t xml:space="preserve">Ms. Woodburn explained the audit process to the board. She also reported the findings of the 2021 Audit Report. </w:t>
      </w:r>
      <w:r w:rsidR="00FA0A40">
        <w:t xml:space="preserve">The report found that there are not sufficient procedures in place to record necessary adjustments to recognize impaired inventory and properly state grant revenue and grant advances. </w:t>
      </w:r>
      <w:r>
        <w:t xml:space="preserve">This has been an issue in the past for the </w:t>
      </w:r>
      <w:r w:rsidR="00737761">
        <w:t>TCPDC,</w:t>
      </w:r>
      <w:r>
        <w:t xml:space="preserve"> </w:t>
      </w:r>
      <w:r w:rsidR="00737761">
        <w:t>however,</w:t>
      </w:r>
      <w:r>
        <w:t xml:space="preserve"> this year it was more of an issue because of </w:t>
      </w:r>
      <w:r w:rsidR="00737761">
        <w:t>TCPDC held</w:t>
      </w:r>
      <w:r>
        <w:t xml:space="preserve"> onto more propertie</w:t>
      </w:r>
      <w:r w:rsidR="00934EE0">
        <w:t xml:space="preserve">s longer than in previous years, and purchased properties for higher amounts than in the past. </w:t>
      </w:r>
      <w:r>
        <w:t xml:space="preserve">In order to remedy the situation the board has to change their accounting policy of how they value property. One </w:t>
      </w:r>
      <w:r w:rsidR="00737761">
        <w:t xml:space="preserve">allowable way for TCPDC to value their properties </w:t>
      </w:r>
      <w:r>
        <w:t xml:space="preserve">is to use the assessed value of the property; the other is to use a third party appraisal. The board will discuss how to move forward at the next board meeting. </w:t>
      </w:r>
    </w:p>
    <w:p w14:paraId="14FCCCBB" w14:textId="46FC44B5" w:rsidR="009E61F4" w:rsidRDefault="009E61F4" w:rsidP="009E61F4">
      <w:pPr>
        <w:pStyle w:val="ListParagraph"/>
        <w:ind w:left="1440"/>
      </w:pPr>
      <w:r>
        <w:t xml:space="preserve">The second finding in the audit report was that grant revenues </w:t>
      </w:r>
      <w:proofErr w:type="gramStart"/>
      <w:r>
        <w:t>should be recognized</w:t>
      </w:r>
      <w:proofErr w:type="gramEnd"/>
      <w:r>
        <w:t xml:space="preserve"> as restrictions are met. This means that if certain grant revenue was not spent during the year, it has to be moved to </w:t>
      </w:r>
      <w:proofErr w:type="gramStart"/>
      <w:r>
        <w:t>deferred</w:t>
      </w:r>
      <w:proofErr w:type="gramEnd"/>
      <w:r>
        <w:t xml:space="preserve"> revenue. </w:t>
      </w:r>
      <w:r w:rsidR="00737761">
        <w:t>Going forward, TCPDC’s</w:t>
      </w:r>
      <w:r>
        <w:t xml:space="preserve"> accountant will make these adjustments at the end of the year. The auditors </w:t>
      </w:r>
      <w:r w:rsidR="00737761">
        <w:t xml:space="preserve">also </w:t>
      </w:r>
      <w:bookmarkStart w:id="0" w:name="_GoBack"/>
      <w:bookmarkEnd w:id="0"/>
      <w:r>
        <w:t xml:space="preserve">asked to keep operational expenses separate from ones that are going directly to the properties. </w:t>
      </w:r>
    </w:p>
    <w:p w14:paraId="4146E31F" w14:textId="77777777" w:rsidR="009E61F4" w:rsidRDefault="009E61F4" w:rsidP="009E61F4">
      <w:pPr>
        <w:pStyle w:val="ListParagraph"/>
        <w:ind w:left="1440"/>
        <w:rPr>
          <w:b/>
        </w:rPr>
      </w:pPr>
      <w:r>
        <w:rPr>
          <w:b/>
        </w:rPr>
        <w:t xml:space="preserve">Motion to recommend approval of the 2021 Audit Report to the full board. </w:t>
      </w:r>
    </w:p>
    <w:p w14:paraId="5783F726" w14:textId="77777777" w:rsidR="009E61F4" w:rsidRDefault="009E61F4" w:rsidP="009E61F4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H. Murray/R. Kelsey/Carried</w:t>
      </w:r>
    </w:p>
    <w:p w14:paraId="7CAD534E" w14:textId="77777777" w:rsidR="009E61F4" w:rsidRDefault="009E61F4" w:rsidP="009E61F4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Abstentions – None</w:t>
      </w:r>
    </w:p>
    <w:p w14:paraId="2061C3C2" w14:textId="77777777" w:rsidR="009E61F4" w:rsidRPr="00B46B06" w:rsidRDefault="009E61F4" w:rsidP="009E61F4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None Opposed</w:t>
      </w:r>
    </w:p>
    <w:p w14:paraId="619FBD05" w14:textId="77777777" w:rsidR="009E61F4" w:rsidRDefault="009E61F4" w:rsidP="009E61F4">
      <w:pPr>
        <w:pStyle w:val="ListParagraph"/>
        <w:numPr>
          <w:ilvl w:val="1"/>
          <w:numId w:val="11"/>
        </w:numPr>
      </w:pPr>
      <w:r>
        <w:t>Approval of 2021 PARIS Report</w:t>
      </w:r>
    </w:p>
    <w:p w14:paraId="482356F6" w14:textId="77777777" w:rsidR="009E61F4" w:rsidRDefault="009E61F4" w:rsidP="009E61F4">
      <w:pPr>
        <w:pStyle w:val="ListParagraph"/>
        <w:ind w:left="1440"/>
      </w:pPr>
      <w:r>
        <w:t xml:space="preserve">Ms. Woodburn explained that the TCPDC is a public authority and therefore must complete PARIS reporting to make sure they </w:t>
      </w:r>
      <w:proofErr w:type="gramStart"/>
      <w:r>
        <w:t>are in compliance</w:t>
      </w:r>
      <w:proofErr w:type="gramEnd"/>
      <w:r>
        <w:t xml:space="preserve"> with New York State standards. Ms. Woodburn noted that she is still working on updating the TCPDC website in order to be in compliance. </w:t>
      </w:r>
    </w:p>
    <w:p w14:paraId="0ECBF5A9" w14:textId="77777777" w:rsidR="009E61F4" w:rsidRDefault="009E61F4" w:rsidP="009E61F4">
      <w:pPr>
        <w:pStyle w:val="ListParagraph"/>
        <w:ind w:left="1440"/>
        <w:rPr>
          <w:b/>
        </w:rPr>
      </w:pPr>
    </w:p>
    <w:p w14:paraId="419C0326" w14:textId="77777777" w:rsidR="009E61F4" w:rsidRDefault="009E61F4" w:rsidP="009E61F4">
      <w:pPr>
        <w:pStyle w:val="ListParagraph"/>
        <w:ind w:left="1440"/>
        <w:rPr>
          <w:b/>
        </w:rPr>
      </w:pPr>
    </w:p>
    <w:p w14:paraId="1931AFD5" w14:textId="77777777" w:rsidR="009E61F4" w:rsidRDefault="009E61F4" w:rsidP="009E61F4">
      <w:pPr>
        <w:pStyle w:val="ListParagraph"/>
        <w:ind w:left="1440"/>
        <w:rPr>
          <w:b/>
        </w:rPr>
      </w:pPr>
    </w:p>
    <w:p w14:paraId="5062B9E0" w14:textId="77777777" w:rsidR="00934EE0" w:rsidRDefault="00934EE0" w:rsidP="009E61F4">
      <w:pPr>
        <w:pStyle w:val="ListParagraph"/>
        <w:ind w:left="1440"/>
        <w:rPr>
          <w:b/>
        </w:rPr>
      </w:pPr>
    </w:p>
    <w:p w14:paraId="22334EDB" w14:textId="39FD95A5" w:rsidR="009E61F4" w:rsidRDefault="009E61F4" w:rsidP="009E61F4">
      <w:pPr>
        <w:pStyle w:val="ListParagraph"/>
        <w:ind w:left="1440"/>
        <w:rPr>
          <w:b/>
        </w:rPr>
      </w:pPr>
      <w:r>
        <w:rPr>
          <w:b/>
        </w:rPr>
        <w:t>Motion to recommend acceptance of 2021 PARIS Report to the full board.</w:t>
      </w:r>
    </w:p>
    <w:p w14:paraId="2564DE2F" w14:textId="77777777" w:rsidR="009E61F4" w:rsidRDefault="009E61F4" w:rsidP="009E61F4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H. Murray/M. Baratta/Carried</w:t>
      </w:r>
    </w:p>
    <w:p w14:paraId="29AC7483" w14:textId="77777777" w:rsidR="009E61F4" w:rsidRDefault="009E61F4" w:rsidP="009E61F4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Abstentions – None</w:t>
      </w:r>
    </w:p>
    <w:p w14:paraId="57FE8B59" w14:textId="77777777" w:rsidR="009E61F4" w:rsidRPr="00537C2C" w:rsidRDefault="009E61F4" w:rsidP="009E61F4">
      <w:pPr>
        <w:pStyle w:val="ListParagraph"/>
        <w:ind w:left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None Opposed</w:t>
      </w:r>
    </w:p>
    <w:p w14:paraId="5B34B34A" w14:textId="77777777" w:rsidR="009E61F4" w:rsidRDefault="009E61F4" w:rsidP="009E61F4">
      <w:pPr>
        <w:pStyle w:val="ListParagraph"/>
        <w:numPr>
          <w:ilvl w:val="0"/>
          <w:numId w:val="11"/>
        </w:numPr>
      </w:pPr>
      <w:r w:rsidRPr="00A2363B">
        <w:rPr>
          <w:b/>
        </w:rPr>
        <w:t>Adjournment</w:t>
      </w:r>
      <w:r>
        <w:t xml:space="preserve"> – Ms. Murray motioned to adjourn the meeting at 4:00 pm. </w:t>
      </w:r>
    </w:p>
    <w:p w14:paraId="11142683" w14:textId="6E94C624" w:rsidR="009E3AE8" w:rsidRPr="00442214" w:rsidRDefault="009E3AE8" w:rsidP="00AD61CE">
      <w:pPr>
        <w:rPr>
          <w:b/>
        </w:rPr>
      </w:pPr>
    </w:p>
    <w:sectPr w:rsidR="009E3AE8" w:rsidRPr="00442214" w:rsidSect="0023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236"/>
    <w:multiLevelType w:val="hybridMultilevel"/>
    <w:tmpl w:val="464E845E"/>
    <w:lvl w:ilvl="0" w:tplc="767838E2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A348D"/>
    <w:multiLevelType w:val="hybridMultilevel"/>
    <w:tmpl w:val="A6EE68DA"/>
    <w:lvl w:ilvl="0" w:tplc="FB161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04715"/>
    <w:multiLevelType w:val="hybridMultilevel"/>
    <w:tmpl w:val="0E88BA9A"/>
    <w:lvl w:ilvl="0" w:tplc="DA8E137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51302"/>
    <w:multiLevelType w:val="hybridMultilevel"/>
    <w:tmpl w:val="E0D28D26"/>
    <w:lvl w:ilvl="0" w:tplc="15AA73B8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85257"/>
    <w:multiLevelType w:val="hybridMultilevel"/>
    <w:tmpl w:val="9782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D00BA"/>
    <w:multiLevelType w:val="hybridMultilevel"/>
    <w:tmpl w:val="4C828408"/>
    <w:lvl w:ilvl="0" w:tplc="79BEF40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19078A"/>
    <w:multiLevelType w:val="hybridMultilevel"/>
    <w:tmpl w:val="D0A6EC3C"/>
    <w:lvl w:ilvl="0" w:tplc="479C88F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C47CE"/>
    <w:multiLevelType w:val="hybridMultilevel"/>
    <w:tmpl w:val="522A8BAC"/>
    <w:lvl w:ilvl="0" w:tplc="B0F2CE1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20391B"/>
    <w:multiLevelType w:val="hybridMultilevel"/>
    <w:tmpl w:val="79F88D94"/>
    <w:lvl w:ilvl="0" w:tplc="9B4E88B8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259F4"/>
    <w:multiLevelType w:val="hybridMultilevel"/>
    <w:tmpl w:val="4DF87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4664F"/>
    <w:multiLevelType w:val="hybridMultilevel"/>
    <w:tmpl w:val="24AA0406"/>
    <w:lvl w:ilvl="0" w:tplc="D01C3A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39"/>
    <w:rsid w:val="00003CC3"/>
    <w:rsid w:val="00030BB1"/>
    <w:rsid w:val="00043186"/>
    <w:rsid w:val="00093DC7"/>
    <w:rsid w:val="000B0FCF"/>
    <w:rsid w:val="000E0BD3"/>
    <w:rsid w:val="00115E2D"/>
    <w:rsid w:val="00120F5C"/>
    <w:rsid w:val="001402AC"/>
    <w:rsid w:val="00141C9C"/>
    <w:rsid w:val="00144C39"/>
    <w:rsid w:val="0014689F"/>
    <w:rsid w:val="00155AE2"/>
    <w:rsid w:val="001579AE"/>
    <w:rsid w:val="0019339D"/>
    <w:rsid w:val="00195838"/>
    <w:rsid w:val="001B41D1"/>
    <w:rsid w:val="001B6559"/>
    <w:rsid w:val="001C0EA0"/>
    <w:rsid w:val="001C208F"/>
    <w:rsid w:val="001E3148"/>
    <w:rsid w:val="00214610"/>
    <w:rsid w:val="00234139"/>
    <w:rsid w:val="00240818"/>
    <w:rsid w:val="00252CBD"/>
    <w:rsid w:val="002E3E80"/>
    <w:rsid w:val="003035B9"/>
    <w:rsid w:val="003401C6"/>
    <w:rsid w:val="00347619"/>
    <w:rsid w:val="00354D52"/>
    <w:rsid w:val="00365C1E"/>
    <w:rsid w:val="0036730A"/>
    <w:rsid w:val="0037571E"/>
    <w:rsid w:val="00391681"/>
    <w:rsid w:val="0039350C"/>
    <w:rsid w:val="00395636"/>
    <w:rsid w:val="003A2C77"/>
    <w:rsid w:val="003B2B00"/>
    <w:rsid w:val="003B473E"/>
    <w:rsid w:val="003C250E"/>
    <w:rsid w:val="003F642C"/>
    <w:rsid w:val="00412551"/>
    <w:rsid w:val="00442214"/>
    <w:rsid w:val="00443C0B"/>
    <w:rsid w:val="0045169D"/>
    <w:rsid w:val="00496C3A"/>
    <w:rsid w:val="0052398A"/>
    <w:rsid w:val="0055299E"/>
    <w:rsid w:val="0056153B"/>
    <w:rsid w:val="0056614E"/>
    <w:rsid w:val="00571251"/>
    <w:rsid w:val="005914BC"/>
    <w:rsid w:val="005A4600"/>
    <w:rsid w:val="005C01FE"/>
    <w:rsid w:val="005D0BD4"/>
    <w:rsid w:val="00604A24"/>
    <w:rsid w:val="00607EF2"/>
    <w:rsid w:val="00612BC2"/>
    <w:rsid w:val="00652039"/>
    <w:rsid w:val="0065249B"/>
    <w:rsid w:val="006536BB"/>
    <w:rsid w:val="006B7BC9"/>
    <w:rsid w:val="006D1459"/>
    <w:rsid w:val="006D3419"/>
    <w:rsid w:val="00700FC5"/>
    <w:rsid w:val="00707DD6"/>
    <w:rsid w:val="0072394C"/>
    <w:rsid w:val="00723C75"/>
    <w:rsid w:val="00737761"/>
    <w:rsid w:val="00751B10"/>
    <w:rsid w:val="00752157"/>
    <w:rsid w:val="00752E84"/>
    <w:rsid w:val="00766DCC"/>
    <w:rsid w:val="00774AFA"/>
    <w:rsid w:val="007A2CC4"/>
    <w:rsid w:val="007A4C1C"/>
    <w:rsid w:val="007B1960"/>
    <w:rsid w:val="007B509C"/>
    <w:rsid w:val="007E3288"/>
    <w:rsid w:val="007F6CEA"/>
    <w:rsid w:val="00803AA4"/>
    <w:rsid w:val="00812732"/>
    <w:rsid w:val="008307BA"/>
    <w:rsid w:val="00834D52"/>
    <w:rsid w:val="0085416B"/>
    <w:rsid w:val="008736EB"/>
    <w:rsid w:val="0087442F"/>
    <w:rsid w:val="00884C1F"/>
    <w:rsid w:val="008A08BF"/>
    <w:rsid w:val="008A2280"/>
    <w:rsid w:val="008B5078"/>
    <w:rsid w:val="008C3224"/>
    <w:rsid w:val="008C3CB6"/>
    <w:rsid w:val="008C5C7A"/>
    <w:rsid w:val="008E3EA3"/>
    <w:rsid w:val="00901A76"/>
    <w:rsid w:val="009212F9"/>
    <w:rsid w:val="00926ABB"/>
    <w:rsid w:val="00934EE0"/>
    <w:rsid w:val="00947AAF"/>
    <w:rsid w:val="009A3978"/>
    <w:rsid w:val="009E3AE8"/>
    <w:rsid w:val="009E61F4"/>
    <w:rsid w:val="00A2363B"/>
    <w:rsid w:val="00A6361B"/>
    <w:rsid w:val="00AA3055"/>
    <w:rsid w:val="00AD61CE"/>
    <w:rsid w:val="00B127F1"/>
    <w:rsid w:val="00B23F50"/>
    <w:rsid w:val="00B32862"/>
    <w:rsid w:val="00B81BCB"/>
    <w:rsid w:val="00BA4D91"/>
    <w:rsid w:val="00BA5ECB"/>
    <w:rsid w:val="00BC145E"/>
    <w:rsid w:val="00BC27CF"/>
    <w:rsid w:val="00BE78D2"/>
    <w:rsid w:val="00BF3C40"/>
    <w:rsid w:val="00C1302C"/>
    <w:rsid w:val="00C26F50"/>
    <w:rsid w:val="00C37DD6"/>
    <w:rsid w:val="00C71336"/>
    <w:rsid w:val="00C736A7"/>
    <w:rsid w:val="00C82808"/>
    <w:rsid w:val="00CB3C7F"/>
    <w:rsid w:val="00CE1436"/>
    <w:rsid w:val="00CF235A"/>
    <w:rsid w:val="00D21A29"/>
    <w:rsid w:val="00D76543"/>
    <w:rsid w:val="00DE30D2"/>
    <w:rsid w:val="00DF2834"/>
    <w:rsid w:val="00E262C1"/>
    <w:rsid w:val="00E26CF0"/>
    <w:rsid w:val="00EA14D8"/>
    <w:rsid w:val="00EB2BCE"/>
    <w:rsid w:val="00F25664"/>
    <w:rsid w:val="00F3126E"/>
    <w:rsid w:val="00F5390D"/>
    <w:rsid w:val="00F86776"/>
    <w:rsid w:val="00FA0A40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06B2"/>
  <w14:defaultImageDpi w14:val="32767"/>
  <w15:docId w15:val="{B59F2516-B1F1-4E51-B396-4F8AF53D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8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7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8B6B-866B-47CA-9B88-3D54AA0D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Tinney</dc:creator>
  <cp:lastModifiedBy>Griffiths, Megan</cp:lastModifiedBy>
  <cp:revision>5</cp:revision>
  <cp:lastPrinted>2021-07-06T14:02:00Z</cp:lastPrinted>
  <dcterms:created xsi:type="dcterms:W3CDTF">2022-04-29T15:30:00Z</dcterms:created>
  <dcterms:modified xsi:type="dcterms:W3CDTF">2022-05-02T14:49:00Z</dcterms:modified>
</cp:coreProperties>
</file>